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a="http://schemas.openxmlformats.org/drawingml/2006/main" xmlns:pic="http://schemas.openxmlformats.org/drawingml/2006/picture"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="600" w:lineRule="atLeast"/>
        <w:rPr>
          <w:b/>
          <w:bCs/>
          <w:color w:val="252525"/>
          <w:spacing w:val="-2"/>
          <w:sz w:val="48"/>
          <w:szCs w:val="48"/>
        </w:rPr>
      </w:pPr>
      <w:r>
        <w:rPr>
          <w:b/>
          <w:bCs/>
          <w:color w:val="252525"/>
          <w:spacing w:val="-2"/>
          <w:sz w:val="48"/>
          <w:szCs w:val="48"/>
        </w:rPr>
        <w:t>Сценарий викторины, посвященной Всероссийскому Дню чтения 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Время проведения:</w:t>
      </w:r>
      <w:r>
        <w:rPr>
          <w:rFonts w:hAnsi="Times New Roman" w:cs="Times New Roman"/>
          <w:color w:val="000000"/>
          <w:sz w:val="24"/>
          <w:szCs w:val="24"/>
        </w:rPr>
        <w:t xml:space="preserve"> 1.5 – 2 часа.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Цель мероприятия:</w:t>
      </w:r>
      <w:r>
        <w:rPr>
          <w:rFonts w:hAnsi="Times New Roman" w:cs="Times New Roman"/>
          <w:color w:val="000000"/>
          <w:sz w:val="24"/>
          <w:szCs w:val="24"/>
        </w:rPr>
        <w:t> привить любовь к чтению.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Задачи мероприятия: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создание праздничного настроения;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воспитание интереса к книгам;</w:t>
      </w:r>
    </w:p>
    <w:p>
      <w:pPr>
        <w:numPr>
          <w:ilvl w:val="0"/>
          <w:numId w:val="1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творческое воспитание.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Участники: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ведущий;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участники викторины;</w:t>
      </w:r>
    </w:p>
    <w:p>
      <w:pPr>
        <w:numPr>
          <w:ilvl w:val="0"/>
          <w:numId w:val="2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зрители, участники (взрослые и дети).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Оформление и оборудование: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экран;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ноутбук;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проектор;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карточки, сигнализирующие о готовности отвечать;</w:t>
      </w:r>
    </w:p>
    <w:p>
      <w:pPr>
        <w:numPr>
          <w:ilvl w:val="0"/>
          <w:numId w:val="3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зал украшен различными картинками с литературными авторами и персонажами книг.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Музыкальное оформление: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contextualSpacing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фоновая музыка на время обдумывания вопросов;</w:t>
      </w:r>
    </w:p>
    <w:p>
      <w:pPr>
        <w:numPr>
          <w:ilvl w:val="0"/>
          <w:numId w:val="4"/>
        </w:numPr>
        <w:spacing w:beforeAutospacing="1" w:afterAutospacing="1" w:line="240" w:lineRule="auto"/>
        <w:ind w:left="780" w:right="180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торжественная музыка для начала мероприятия и награждения.</w:t>
      </w:r>
    </w:p>
    <w:p>
      <w:pPr>
        <w:spacing w:line="600" w:lineRule="atLeast"/>
        <w:rPr>
          <w:b/>
          <w:bCs/>
          <w:color w:val="252525"/>
          <w:spacing w:val="-2"/>
          <w:sz w:val="48"/>
          <w:szCs w:val="48"/>
        </w:rPr>
      </w:pPr>
      <w:r>
        <w:rPr>
          <w:b/>
          <w:bCs/>
          <w:color w:val="252525"/>
          <w:spacing w:val="-2"/>
          <w:sz w:val="48"/>
          <w:szCs w:val="48"/>
        </w:rPr>
        <w:t>Ход мероприятия</w:t>
      </w:r>
    </w:p>
    <w:p>
      <w:pPr>
        <w:spacing w:line="240" w:lineRule="auto"/>
        <w:jc w:val="center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(В зале играет приятная музыка, зрители заходят в зал)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Здравствуйте, дорогие друзья. Сегодня мы отмечаем Всероссийский День чтения. Россия – это самая читающая страна в мире и кому, как не нам праздновать этот замечательный праздник? Нам с вами предстоит увлекательное путешествие в мир книг, с которым мы соприкоснёмся очень тесно. А как именно я расскажу вам чуть позже. Для начала позвольте потратить несколько минут вашего времени и рассказать, как же появился этот удивительный праздник.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Впервые праздник стали отмечать в 2007 году - тогда 24 ноября была принята национальная программа чтения. И с тех пор во всех регионах страны в этот день устраивают различные мероприятия и праздники, пропагандирующие чтение.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Цель его – постараться вернуть России звание самой читающей страны в мире, углубить интерес к книге, удовлетворить потребность в чтении. Ведь читающий человек имеет больший объем памяти, быстрее анализирует информацию, обладает творческим воображением, ясно излагает свои мысли.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Чтение – это одно из самых полезных хобби, которое позволяет лучше понять самих себя и окружающий мир. Многие исследования доказали, что чтение делает нас счастливее, умнее, отзывчивее и даже может предотвратить развитие заболеваний, например, болезни Альцгеймера.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Вот видите, какая полезная привычка – читать!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И теперь пришло время рассказать вам, что нам сегодня предстоит с вами сделать.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Для начала я представлю вам наше жюри.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А теперь, когда жюри представлено и команды занимают свои места за игровыми столами, я расскажу вам, что нам предстоит сегодня.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 тур. Вопросы с вариантами ответов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 тур. Ребусы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 тур. Вспомни и опиши героя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Финал. Волшебные предметы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Ну что, давайте начнем?</w:t>
      </w:r>
    </w:p>
    <w:p>
      <w:pPr>
        <w:spacing w:line="600" w:lineRule="atLeast"/>
        <w:rPr>
          <w:b/>
          <w:bCs/>
          <w:color w:val="252525"/>
          <w:spacing w:val="-2"/>
          <w:sz w:val="42"/>
          <w:szCs w:val="42"/>
        </w:rPr>
      </w:pPr>
      <w:r>
        <w:rPr>
          <w:b/>
          <w:bCs/>
          <w:color w:val="252525"/>
          <w:spacing w:val="-2"/>
          <w:sz w:val="42"/>
          <w:szCs w:val="42"/>
        </w:rPr>
        <w:t>1 тур. Вопросы с вариантами ответов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Варианты вопросов: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1.Как звали великана, который служил в московской милиции.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- Дядя степа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Великан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Тролль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Циклоп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Высокий человек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2. Рассказ о волшебстве и чудесах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- сказка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фильм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страна фей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книга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волшебство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3. Летательный аппарат Бабы Яги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метла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- ступа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корыто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ведро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летающий конь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4. Девочка с необычным цветом волос.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- Мальвина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Дюймовочка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Красная Шапочка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Белоснежка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Буратино-Простофиля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5. Самый известный путешественник по стране Гудвина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- Страшило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Крокодил Гена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Черепаха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Дядя Степа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Алладин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6. Самый известный сладкоежка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карлсон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 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>Винни Пух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Маша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Кузя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Муха-Цокотуха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7. Песня без музыки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- стихотворение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рассказ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сказка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танец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музыка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8. При встрече с ним все плачут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лук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- Чипполино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плохой человек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забияка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бандит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8. Что потеряла Золушка на балу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- туфельку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хрустальный башмачок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тыкву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карету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волшебную палочку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9. Коротышка из цветочного города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- Незнайка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Знайка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Доктор Пилюлькин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Пончик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Дюймовочка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10. В каком государстве жили герои многих русских народных сказок?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</w:t>
      </w: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 в тридевятом царстве, в тридесятом государстве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в Африке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в тарабарском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в Москве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br/>
      </w:r>
      <w:r>
        <w:rPr>
          <w:rFonts w:hAnsi="Times New Roman" w:cs="Times New Roman"/>
          <w:color w:val="000000"/>
          <w:sz w:val="24"/>
          <w:szCs w:val="24"/>
        </w:rPr>
        <w:t>11. Чем был колобок: пряником или пирогом?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- Пряником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Пирогом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br/>
      </w:r>
      <w:r>
        <w:rPr>
          <w:rFonts w:hAnsi="Times New Roman" w:cs="Times New Roman"/>
          <w:color w:val="000000"/>
          <w:sz w:val="24"/>
          <w:szCs w:val="24"/>
        </w:rPr>
        <w:t>12. Каково настоящее имя Царевны- лягушки?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Наталья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- Василиса Премудрая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Царевна лебедь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Василиса Прекрасная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br/>
      </w:r>
      <w:r>
        <w:rPr>
          <w:rFonts w:hAnsi="Times New Roman" w:cs="Times New Roman"/>
          <w:color w:val="000000"/>
          <w:sz w:val="24"/>
          <w:szCs w:val="24"/>
        </w:rPr>
        <w:t>13. Назовите имя сказочного царя-долгожителя.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Бармалей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Берендей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Соломон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Кощей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br/>
      </w:r>
      <w:r>
        <w:rPr>
          <w:rFonts w:hAnsi="Times New Roman" w:cs="Times New Roman"/>
          <w:color w:val="000000"/>
          <w:sz w:val="24"/>
          <w:szCs w:val="24"/>
        </w:rPr>
        <w:t>14. Назовите грозное оружие Соловья Разбойника.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крик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визг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- свист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лай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br/>
      </w:r>
      <w:r>
        <w:rPr>
          <w:rFonts w:hAnsi="Times New Roman" w:cs="Times New Roman"/>
          <w:color w:val="000000"/>
          <w:sz w:val="24"/>
          <w:szCs w:val="24"/>
        </w:rPr>
        <w:t>15. Поляки называют её Едзина, чехи – Езинка, словаки – Еже Баба, а как называем её мы?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- Баба Яга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Золушка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Царевна-лягушка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Малифисента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16. Назовите место рождения Колобка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Рязанская область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Дом старика и старухи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- Печь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Лес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br/>
      </w:r>
      <w:r>
        <w:rPr>
          <w:rFonts w:hAnsi="Times New Roman" w:cs="Times New Roman"/>
          <w:color w:val="000000"/>
          <w:sz w:val="24"/>
          <w:szCs w:val="24"/>
        </w:rPr>
        <w:t>17. Назовите единственную героиню сказки «Репка», имя которой нам известно?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- Жучка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мышка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кошка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бабка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br/>
      </w:r>
      <w:r>
        <w:rPr>
          <w:rFonts w:hAnsi="Times New Roman" w:cs="Times New Roman"/>
          <w:color w:val="000000"/>
          <w:sz w:val="24"/>
          <w:szCs w:val="24"/>
        </w:rPr>
        <w:t>18. Назовите сказочный персонаж, лезущий вон из кожи?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Иван Дурак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Кощей бессмертный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- Царевна-лягушка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Царевна-лебедь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br/>
      </w:r>
      <w:r>
        <w:rPr>
          <w:rFonts w:hAnsi="Times New Roman" w:cs="Times New Roman"/>
          <w:color w:val="000000"/>
          <w:sz w:val="24"/>
          <w:szCs w:val="24"/>
        </w:rPr>
        <w:t>19. Как называется деталь женского платья, в которой помещаются озёра, лебеди и другие элементы окружающей среды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подол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- рукав платья Царевны-лягушки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ворот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br/>
      </w:r>
      <w:r>
        <w:rPr>
          <w:rFonts w:hAnsi="Times New Roman" w:cs="Times New Roman"/>
          <w:color w:val="000000"/>
          <w:sz w:val="24"/>
          <w:szCs w:val="24"/>
        </w:rPr>
        <w:t>20. Какой сказочный головной убор нельзя нарисовать?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кокошник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кепку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- корону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- шапку-невидимку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Первый тур позади. Подведем его итоги и переходим ко второму.</w:t>
      </w:r>
    </w:p>
    <w:p>
      <w:pPr>
        <w:spacing w:line="600" w:lineRule="atLeast"/>
        <w:rPr>
          <w:b/>
          <w:bCs/>
          <w:color w:val="252525"/>
          <w:spacing w:val="-2"/>
          <w:sz w:val="42"/>
          <w:szCs w:val="42"/>
        </w:rPr>
      </w:pPr>
      <w:r>
        <w:rPr>
          <w:b/>
          <w:bCs/>
          <w:color w:val="252525"/>
          <w:spacing w:val="-2"/>
          <w:sz w:val="42"/>
          <w:szCs w:val="42"/>
        </w:rPr>
        <w:t>2 тур. Ребусы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Вам предстоит на время разгадать ребусы, в которых зашифрованы имена сказочных персонажей.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Варианты ребусов:</w:t>
      </w:r>
    </w:p>
    <w:p>
      <w:r>
        <w:rPr>
          <w:noProof/>
        </w:rPr>
        <w:drawing>
          <wp:inline xmlns:wp="http://schemas.openxmlformats.org/drawingml/2006/wordprocessingDrawing" distT="0" distB="0" distL="0" distR="0">
            <wp:extent cx="5732144" cy="2544643"/>
            <wp:effectExtent l="0" t="0" r="0" b="0"/>
            <wp:docPr id="1" name="Picture 1" descr="/api/doc/v1/image/-34761599?moduleId=118&amp;id=1100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/api/doc/v1/image/-34761599?moduleId=118&amp;id=110070"/>
                    <pic:cNvPicPr>
                      <a:picLocks noChangeAspect="1" noChangeArrowheads="1"/>
                    </pic:cNvPicPr>
                  </pic:nvPicPr>
                  <pic:blipFill>
                    <a:blip r:embed="R4ec4607d3fbb4e01a4ff648fc7a18d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4" cy="25446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Буратино</w:t>
      </w:r>
    </w:p>
    <w:p>
      <w:r>
        <w:rPr>
          <w:noProof/>
        </w:rPr>
        <w:drawing>
          <wp:inline xmlns:wp="http://schemas.openxmlformats.org/drawingml/2006/wordprocessingDrawing" distT="0" distB="0" distL="0" distR="0">
            <wp:extent cx="5732144" cy="4905888"/>
            <wp:effectExtent l="0" t="0" r="0" b="0"/>
            <wp:docPr id="2" name="Picture 2" descr="/api/doc/v1/image/-34761600?moduleId=118&amp;id=1100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/api/doc/v1/image/-34761600?moduleId=118&amp;id=110070"/>
                    <pic:cNvPicPr>
                      <a:picLocks noChangeAspect="1" noChangeArrowheads="1"/>
                    </pic:cNvPicPr>
                  </pic:nvPicPr>
                  <pic:blipFill>
                    <a:blip r:embed="Rb76860a8ef934f9ab7d9b02c0e65fe6e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4" cy="4905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Бармалей</w:t>
      </w:r>
    </w:p>
    <w:p>
      <w:r>
        <w:rPr>
          <w:noProof/>
        </w:rPr>
        <w:drawing>
          <wp:inline xmlns:wp="http://schemas.openxmlformats.org/drawingml/2006/wordprocessingDrawing" distT="0" distB="0" distL="0" distR="0">
            <wp:extent cx="5732144" cy="2757233"/>
            <wp:effectExtent l="0" t="0" r="0" b="0"/>
            <wp:docPr id="3" name="Picture 3" descr="/api/doc/v1/image/-34761601?moduleId=118&amp;id=1100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/api/doc/v1/image/-34761601?moduleId=118&amp;id=110070"/>
                    <pic:cNvPicPr>
                      <a:picLocks noChangeAspect="1" noChangeArrowheads="1"/>
                    </pic:cNvPicPr>
                  </pic:nvPicPr>
                  <pic:blipFill>
                    <a:blip r:embed="Rca84b0a066344921a218a1de613678e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4" cy="27572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Леопольд</w:t>
      </w:r>
    </w:p>
    <w:p>
      <w:r>
        <w:rPr>
          <w:noProof/>
        </w:rPr>
        <w:drawing>
          <wp:inline xmlns:wp="http://schemas.openxmlformats.org/drawingml/2006/wordprocessingDrawing" distT="0" distB="0" distL="0" distR="0">
            <wp:extent cx="5732144" cy="2503694"/>
            <wp:effectExtent l="0" t="0" r="0" b="0"/>
            <wp:docPr id="4" name="Picture 4" descr="/api/doc/v1/image/-34761602?moduleId=118&amp;id=1100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/api/doc/v1/image/-34761602?moduleId=118&amp;id=110070"/>
                    <pic:cNvPicPr>
                      <a:picLocks noChangeAspect="1" noChangeArrowheads="1"/>
                    </pic:cNvPicPr>
                  </pic:nvPicPr>
                  <pic:blipFill>
                    <a:blip r:embed="R7302d138dffb4eedbdf4a965ab4f5b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4" cy="25036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Карлсон</w:t>
      </w:r>
    </w:p>
    <w:p>
      <w:r>
        <w:rPr>
          <w:noProof/>
        </w:rPr>
        <w:drawing>
          <wp:inline xmlns:wp="http://schemas.openxmlformats.org/drawingml/2006/wordprocessingDrawing" distT="0" distB="0" distL="0" distR="0">
            <wp:extent cx="5732144" cy="3594412"/>
            <wp:effectExtent l="0" t="0" r="0" b="0"/>
            <wp:docPr id="5" name="Picture 5" descr="/api/doc/v1/image/-34761603?moduleId=118&amp;id=1100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/api/doc/v1/image/-34761603?moduleId=118&amp;id=110070"/>
                    <pic:cNvPicPr>
                      <a:picLocks noChangeAspect="1" noChangeArrowheads="1"/>
                    </pic:cNvPicPr>
                  </pic:nvPicPr>
                  <pic:blipFill>
                    <a:blip r:embed="Rae386a4d77cf47658d31999f4b22a28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4" cy="35944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Бонифаций</w:t>
      </w:r>
    </w:p>
    <w:p>
      <w:r>
        <w:rPr>
          <w:noProof/>
        </w:rPr>
        <w:drawing>
          <wp:inline xmlns:wp="http://schemas.openxmlformats.org/drawingml/2006/wordprocessingDrawing" distT="0" distB="0" distL="0" distR="0">
            <wp:extent cx="5732144" cy="2169536"/>
            <wp:effectExtent l="0" t="0" r="0" b="0"/>
            <wp:docPr id="6" name="Picture 6" descr="/api/doc/v1/image/-34761604?moduleId=118&amp;id=1100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/api/doc/v1/image/-34761604?moduleId=118&amp;id=110070"/>
                    <pic:cNvPicPr>
                      <a:picLocks noChangeAspect="1" noChangeArrowheads="1"/>
                    </pic:cNvPicPr>
                  </pic:nvPicPr>
                  <pic:blipFill>
                    <a:blip r:embed="Rbbea2531c61540bba2df57ad3f534de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4" cy="21695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Пушкин</w:t>
      </w:r>
    </w:p>
    <w:p>
      <w:r>
        <w:rPr>
          <w:noProof/>
        </w:rPr>
        <w:drawing>
          <wp:inline xmlns:wp="http://schemas.openxmlformats.org/drawingml/2006/wordprocessingDrawing" distT="0" distB="0" distL="0" distR="0">
            <wp:extent cx="5732144" cy="2624354"/>
            <wp:effectExtent l="0" t="0" r="0" b="0"/>
            <wp:docPr id="7" name="Picture 7" descr="/api/doc/v1/image/-34761605?moduleId=118&amp;id=1100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/api/doc/v1/image/-34761605?moduleId=118&amp;id=110070"/>
                    <pic:cNvPicPr>
                      <a:picLocks noChangeAspect="1" noChangeArrowheads="1"/>
                    </pic:cNvPicPr>
                  </pic:nvPicPr>
                  <pic:blipFill>
                    <a:blip r:embed="R82e9fb5bc6054c748083c18ef8c80e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4" cy="26243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Царевна</w:t>
      </w:r>
    </w:p>
    <w:p>
      <w:r>
        <w:rPr>
          <w:noProof/>
        </w:rPr>
        <w:drawing>
          <wp:inline xmlns:wp="http://schemas.openxmlformats.org/drawingml/2006/wordprocessingDrawing" distT="0" distB="0" distL="0" distR="0">
            <wp:extent cx="5732144" cy="2562605"/>
            <wp:effectExtent l="0" t="0" r="0" b="0"/>
            <wp:docPr id="8" name="Picture 8" descr="/api/doc/v1/image/-34761606?moduleId=118&amp;id=1100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/api/doc/v1/image/-34761606?moduleId=118&amp;id=110070"/>
                    <pic:cNvPicPr>
                      <a:picLocks noChangeAspect="1" noChangeArrowheads="1"/>
                    </pic:cNvPicPr>
                  </pic:nvPicPr>
                  <pic:blipFill>
                    <a:blip r:embed="R06ed76e9d40c470aaca99f2c38dd268c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4" cy="25626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Крокодил Гена</w:t>
      </w:r>
    </w:p>
    <w:p>
      <w:r>
        <w:rPr>
          <w:noProof/>
        </w:rPr>
        <w:drawing>
          <wp:inline xmlns:wp="http://schemas.openxmlformats.org/drawingml/2006/wordprocessingDrawing" distT="0" distB="0" distL="0" distR="0">
            <wp:extent cx="5732144" cy="3679416"/>
            <wp:effectExtent l="0" t="0" r="0" b="0"/>
            <wp:docPr id="9" name="Picture 9" descr="/api/doc/v1/image/-34761607?moduleId=118&amp;id=1100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 descr="/api/doc/v1/image/-34761607?moduleId=118&amp;id=110070"/>
                    <pic:cNvPicPr>
                      <a:picLocks noChangeAspect="1" noChangeArrowheads="1"/>
                    </pic:cNvPicPr>
                  </pic:nvPicPr>
                  <pic:blipFill>
                    <a:blip r:embed="R4afd75f18e8a497cae1b3ed865cff09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4" cy="36794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Левша</w:t>
      </w:r>
    </w:p>
    <w:p>
      <w:r>
        <w:rPr>
          <w:noProof/>
        </w:rPr>
        <w:drawing>
          <wp:inline xmlns:wp="http://schemas.openxmlformats.org/drawingml/2006/wordprocessingDrawing" distT="0" distB="0" distL="0" distR="0">
            <wp:extent cx="5732144" cy="2637063"/>
            <wp:effectExtent l="0" t="0" r="0" b="0"/>
            <wp:docPr id="10" name="Picture 10" descr="/api/doc/v1/image/-34761608?moduleId=118&amp;id=1100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/api/doc/v1/image/-34761608?moduleId=118&amp;id=110070"/>
                    <pic:cNvPicPr>
                      <a:picLocks noChangeAspect="1" noChangeArrowheads="1"/>
                    </pic:cNvPicPr>
                  </pic:nvPicPr>
                  <pic:blipFill>
                    <a:blip r:embed="R5ddded139f1f4292a5a8b8e404ee8fb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2144" cy="26370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Чиполлино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Ведущий:</w:t>
      </w:r>
      <w:r>
        <w:rPr>
          <w:rFonts w:hAnsi="Times New Roman" w:cs="Times New Roman"/>
          <w:color w:val="000000"/>
          <w:sz w:val="24"/>
          <w:szCs w:val="24"/>
        </w:rPr>
        <w:t xml:space="preserve"> Второй раунд завершен. Подведем его итоги и переходим к 3-му.</w:t>
      </w:r>
    </w:p>
    <w:p>
      <w:pPr>
        <w:spacing w:line="600" w:lineRule="atLeast"/>
        <w:rPr>
          <w:b/>
          <w:bCs/>
          <w:color w:val="252525"/>
          <w:spacing w:val="-2"/>
          <w:sz w:val="42"/>
          <w:szCs w:val="42"/>
        </w:rPr>
      </w:pPr>
      <w:r>
        <w:rPr>
          <w:b/>
          <w:bCs/>
          <w:color w:val="252525"/>
          <w:spacing w:val="-2"/>
          <w:sz w:val="42"/>
          <w:szCs w:val="42"/>
        </w:rPr>
        <w:t>3 тур. Вспомни и опиши героя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В этом раунде я буду называть имена персонажей, а вы должны вспомнить кто они и чем занимались. Первая команда, которая догадалась поднимает вверх карточку и отвечает на вопрос.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>Варианты вопросов: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Мойдодыр? (умывальник, К. Чуковского “Мойдодыр”)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Дядя Фёдор? (мальчик, Э. Успенского “Каникулы в Простоквашено”)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Матроскин? (кот, Э. Успенского “Каникулы в Простоквашено”)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Каа? (удав, Р. Киплинга “Маугли”)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Гена? (крокодил, Э. Успенский “Крокодил Гена и его друзья”)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Тяни – Толкай? (олень с двумя головами К. Чуковского “Аболит”)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Рики-Тики-Тави? (мангуст, Р. Киплинга “Рики-Тики-Тави”)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Бонифаций (лев, уехавший в отпуск)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Бармалей (пират)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Мы завершили 3 раунд и готовимся перейти к финалу. Жюри подводит итоги.</w:t>
      </w:r>
    </w:p>
    <w:p>
      <w:pPr>
        <w:spacing w:line="600" w:lineRule="atLeast"/>
        <w:rPr>
          <w:b/>
          <w:bCs/>
          <w:color w:val="252525"/>
          <w:spacing w:val="-2"/>
          <w:sz w:val="42"/>
          <w:szCs w:val="42"/>
        </w:rPr>
      </w:pPr>
      <w:r>
        <w:rPr>
          <w:b/>
          <w:bCs/>
          <w:color w:val="252525"/>
          <w:spacing w:val="-2"/>
          <w:sz w:val="42"/>
          <w:szCs w:val="42"/>
        </w:rPr>
        <w:t>Финал. Сказочные предметы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Друзья мои, мы добрались до финала, в котором вам предстоит называть по очереди волшебные предметы. Команда, назвавшая последней, выигрывает.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>Возможные ответы: шапка-невидимка, волшебная палочка, ступа, горшочек и пр.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Какие вы молодцы! Я даже и половины этих волшебных предметов не знаю. Попрошу жюри подвести итоги игры и приглашаю команды на сцену для награждения.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b/>
          <w:bCs/>
          <w:color w:val="000000"/>
          <w:sz w:val="24"/>
          <w:szCs w:val="24"/>
        </w:rPr>
        <w:t xml:space="preserve">Ведущий: </w:t>
      </w:r>
      <w:r>
        <w:rPr>
          <w:rFonts w:hAnsi="Times New Roman" w:cs="Times New Roman"/>
          <w:color w:val="000000"/>
          <w:sz w:val="24"/>
          <w:szCs w:val="24"/>
        </w:rPr>
        <w:t>Вам было весело ребята? Это просто отлично! Вы согласны, что книги и чтение – это просто великолепно! Каждый из нас должен любить книги, ведь чтение формирует вашу личность, учит быть хорошим человеком. С праздником вас, с Всероссийским Днем чтения.</w:t>
      </w:r>
    </w:p>
    <w:p>
      <w:pPr>
        <w:spacing w:line="240" w:lineRule="auto"/>
        <w:rPr>
          <w:rFonts w:hAnsi="Times New Roman" w:cs="Times New Roman"/>
          <w:color w:val="000000"/>
          <w:sz w:val="24"/>
          <w:szCs w:val="24"/>
        </w:rPr>
      </w:pPr>
      <w:r>
        <w:rPr>
          <w:rFonts w:hAnsi="Times New Roman" w:cs="Times New Roman"/>
          <w:color w:val="000000"/>
          <w:sz w:val="24"/>
          <w:szCs w:val="24"/>
        </w:rPr>
        <w:t/>
      </w:r>
    </w:p>
    <w:sectPr>
      <w:pgSz w:w="11907" w:h="16839"/>
      <w:pgMar w:top="1440" w:right="1440" w:bottom="1440" w:left="1440" w:header="720" w:footer="720" w:gutter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1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2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xmlns:w="http://schemas.openxmlformats.org/wordprocessingml/2006/main" w:abstractNumId="3"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05CE"/>
    <w:rsid w:val="002D33B1"/>
    <w:rsid w:val="002D3591"/>
    <w:rsid w:val="003514A0"/>
    <w:rsid w:val="004F7E17"/>
    <w:rsid w:val="005A05CE"/>
    <w:rsid w:val="00653AF6"/>
    <w:rsid w:val="00B73A5A"/>
    <w:rsid w:val="00E438A1"/>
    <w:rsid w:val="00F01E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beforeAutospacing="1" w:after="100" w:afterAutospacing="1" w:line="240" w:lineRule="auto"/>
        <!--<w:spacing w:before="100" w:beforeAutospacing="1" w:after="100" w:afterAutospacing="1" w:line="240" w:lineRule="auto"/>-->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F7E17"/>
    <w:pPr>
      <w:spacing w:before="100" w:beforeAutospacing="1" w:after="100" w:afterAutospacing="1"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B73A5A"/>
    <w:pPr>
      <w:keepNext/>
      <w:keepLines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73A5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microsoft.com/office/2007/relationships/stylesWithEffects" Target="stylesWithEffects.xml" Id="rId2" /><Relationship Type="http://schemas.openxmlformats.org/officeDocument/2006/relationships/styles" Target="styles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numbering" Target="/word/numbering.xml" Id="Rb0ddaa12e4ed4152" /><Relationship Type="http://schemas.openxmlformats.org/officeDocument/2006/relationships/image" Target="/media/image.jpg" Id="R4ec4607d3fbb4e01a4ff648fc7a18dd6" /><Relationship Type="http://schemas.openxmlformats.org/officeDocument/2006/relationships/image" Target="/media/image2.jpg" Id="Rb76860a8ef934f9ab7d9b02c0e65fe6e" /><Relationship Type="http://schemas.openxmlformats.org/officeDocument/2006/relationships/image" Target="/media/image3.jpg" Id="Rca84b0a066344921a218a1de613678e9" /><Relationship Type="http://schemas.openxmlformats.org/officeDocument/2006/relationships/image" Target="/media/image4.jpg" Id="R7302d138dffb4eedbdf4a965ab4f5b20" /><Relationship Type="http://schemas.openxmlformats.org/officeDocument/2006/relationships/image" Target="/media/image5.jpg" Id="Rae386a4d77cf47658d31999f4b22a281" /><Relationship Type="http://schemas.openxmlformats.org/officeDocument/2006/relationships/image" Target="/media/image6.jpg" Id="Rbbea2531c61540bba2df57ad3f534de4" /><Relationship Type="http://schemas.openxmlformats.org/officeDocument/2006/relationships/image" Target="/media/image7.jpg" Id="R82e9fb5bc6054c748083c18ef8c80e26" /><Relationship Type="http://schemas.openxmlformats.org/officeDocument/2006/relationships/image" Target="/media/image8.jpg" Id="R06ed76e9d40c470aaca99f2c38dd268c" /><Relationship Type="http://schemas.openxmlformats.org/officeDocument/2006/relationships/image" Target="/media/image9.jpg" Id="R4afd75f18e8a497cae1b3ed865cff092" /><Relationship Type="http://schemas.openxmlformats.org/officeDocument/2006/relationships/image" Target="/media/image10.jpg" Id="R5ddded139f1f4292a5a8b8e404ee8fb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description>Подготовлено экспертами Актион-МЦФЭР</dc:description>
  <dcterms:created xsi:type="dcterms:W3CDTF">2011-11-02T04:15:00Z</dcterms:created>
  <dcterms:modified xsi:type="dcterms:W3CDTF">2012-05-05T09:54:00Z</dcterms:modified>
</cp:coreProperties>
</file>